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</w:p>
    <w:p w:rsidR="00BD33C5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  <w:r w:rsidRPr="00AE6A6D">
        <w:rPr>
          <w:rFonts w:ascii="Times New Roman" w:hAnsi="Times New Roman" w:cs="Times New Roman"/>
          <w:sz w:val="24"/>
          <w:szCs w:val="24"/>
          <w:lang w:val="es-BO"/>
        </w:rPr>
        <w:t>Que es un sistema tributario</w:t>
      </w:r>
      <w:proofErr w:type="gramStart"/>
      <w:r w:rsidRPr="00AE6A6D">
        <w:rPr>
          <w:rFonts w:ascii="Times New Roman" w:hAnsi="Times New Roman" w:cs="Times New Roman"/>
          <w:sz w:val="24"/>
          <w:szCs w:val="24"/>
          <w:lang w:val="es-BO"/>
        </w:rPr>
        <w:t>?</w:t>
      </w:r>
      <w:proofErr w:type="gramEnd"/>
    </w:p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Como se constituye el Sistema tributario según el Modelo Europeo</w:t>
      </w:r>
    </w:p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Cuál es la diferencia entre un sistema Tributario Ortodoxo y un Sistema Tributario Heterodoxo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?</w:t>
      </w:r>
      <w:proofErr w:type="gramEnd"/>
    </w:p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Mencione tres de los impuestos </w:t>
      </w:r>
      <w:r w:rsidR="0014440C">
        <w:rPr>
          <w:rFonts w:ascii="Times New Roman" w:hAnsi="Times New Roman" w:cs="Times New Roman"/>
          <w:sz w:val="24"/>
          <w:szCs w:val="24"/>
          <w:lang w:val="es-BO"/>
        </w:rPr>
        <w:t>heterodoxos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aplicados en </w:t>
      </w:r>
      <w:r w:rsidR="0014440C">
        <w:rPr>
          <w:rFonts w:ascii="Times New Roman" w:hAnsi="Times New Roman" w:cs="Times New Roman"/>
          <w:sz w:val="24"/>
          <w:szCs w:val="24"/>
          <w:lang w:val="es-BO"/>
        </w:rPr>
        <w:t>Latinoamérica</w:t>
      </w:r>
    </w:p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Mencione las principales causas para la implementación del Impuesto a las Transacciones Financieras.</w:t>
      </w:r>
    </w:p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Que dicen los tributaristas Ortodoxos acerca del ITF</w:t>
      </w:r>
    </w:p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Explique las causas y efectos de la aplicación del Impuesto a los activos empresariales</w:t>
      </w:r>
    </w:p>
    <w:p w:rsidR="00AE6A6D" w:rsidRDefault="00AE6A6D" w:rsidP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Explique las causas y efectos de la aplicación </w:t>
      </w:r>
      <w:r w:rsidR="0014440C">
        <w:rPr>
          <w:rFonts w:ascii="Times New Roman" w:hAnsi="Times New Roman" w:cs="Times New Roman"/>
          <w:sz w:val="24"/>
          <w:szCs w:val="24"/>
          <w:lang w:val="es-BO"/>
        </w:rPr>
        <w:t>de Regímenes Especiales de Tributación para pequeños contribuyentes.</w:t>
      </w:r>
    </w:p>
    <w:p w:rsidR="0014440C" w:rsidRDefault="0014440C" w:rsidP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Explique 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las causa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 xml:space="preserve"> y efectos para la implementación en argentina del Derecho de Exportación</w:t>
      </w:r>
    </w:p>
    <w:p w:rsidR="0014440C" w:rsidRDefault="0014440C" w:rsidP="00AE6A6D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Puntualice tres aspectos importantes de la conclusión de la Lectura </w:t>
      </w:r>
    </w:p>
    <w:p w:rsid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</w:p>
    <w:p w:rsidR="00AE6A6D" w:rsidRPr="00AE6A6D" w:rsidRDefault="00AE6A6D">
      <w:pPr>
        <w:rPr>
          <w:rFonts w:ascii="Times New Roman" w:hAnsi="Times New Roman" w:cs="Times New Roman"/>
          <w:sz w:val="24"/>
          <w:szCs w:val="24"/>
          <w:lang w:val="es-BO"/>
        </w:rPr>
      </w:pPr>
    </w:p>
    <w:sectPr w:rsidR="00AE6A6D" w:rsidRPr="00AE6A6D" w:rsidSect="00BD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A6D"/>
    <w:rsid w:val="0014440C"/>
    <w:rsid w:val="00774635"/>
    <w:rsid w:val="00AE17F9"/>
    <w:rsid w:val="00AE6A6D"/>
    <w:rsid w:val="00BD33C5"/>
    <w:rsid w:val="00FA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2</cp:revision>
  <dcterms:created xsi:type="dcterms:W3CDTF">2014-10-01T09:18:00Z</dcterms:created>
  <dcterms:modified xsi:type="dcterms:W3CDTF">2014-10-01T09:18:00Z</dcterms:modified>
</cp:coreProperties>
</file>